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6E" w:rsidRDefault="00325882" w:rsidP="00325882">
      <w:r>
        <w:t xml:space="preserve">Tematyka rozmów była bardzo szeroka. Rozmawialiśmy o powołaniu nowego związku pracodawców energetyki oraz przyjęciu Ponadzakładowego Układu Zbiorowego Pracy pracowników przemysłu energetycznego, o standardach zatrudnienia, bezpieczeństwie i higienie pracy, restrukturyzacji grup energetycznych i punktach zapalnych w grupach. Podczas spotkania prezesi grup energetycznych zobowiązali się, że w ciągu ok. 2-3 dni zorganizują spotkania z przedstawicielami związków zawodowych działających w tych grupach aby omówić najważniejsze sprawy społeczne - mówi Kazimierz Grajcarek. </w:t>
      </w:r>
      <w:r>
        <w:br/>
      </w:r>
      <w:r>
        <w:br/>
        <w:t xml:space="preserve">Dla związkowców jedną z najważniejszych spraw do załatwienia jest Ponadzakładowy Układ Zbiorowy Pracy. </w:t>
      </w:r>
      <w:r>
        <w:br/>
      </w:r>
      <w:r>
        <w:br/>
        <w:t xml:space="preserve">Sygnatariusze Ponadzakładowego Układu Zbiorowego Pracy dla Pracowników Przemysłu Energetycznego, czyli Związek Pracodawców Energetyki, Związek Pracodawców Elektrowni i Związek Pracodawców Elektrociepłowni zostały zlikwidowane i wykreślone z KRS. Zdaniem związków zawodowych rozwiązanie związków pracodawców energetyki było celowym działaniem mającym doprowadzić do wypowiedzenia postanowień Ponadzakładowego Układu Zbiorowego Pracy. Dlatego organizacje związkowe, w tym Solidarność, postulują powołanie nowego związku pracodawców energetyki z którym można prowadzić negocjacje </w:t>
      </w:r>
      <w:proofErr w:type="spellStart"/>
      <w:r>
        <w:t>ws</w:t>
      </w:r>
      <w:proofErr w:type="spellEnd"/>
      <w:r>
        <w:t xml:space="preserve">. Ponadzakładowego Układu Zbiorowego Pracy. </w:t>
      </w:r>
      <w:r>
        <w:br/>
      </w:r>
      <w:r>
        <w:br/>
        <w:t xml:space="preserve">W trakcie rozmów 28 stycznia ustalono także, że nie dalej niż za 3 miesiące odbędzie się kolejne spotkanie przedstawicieli Solidarności, ministerstwa skarbu oraz prezesów grup energetycznych. </w:t>
      </w:r>
      <w:r>
        <w:br/>
      </w:r>
      <w:r>
        <w:br/>
        <w:t xml:space="preserve">Jak poinformowało Ministerstwo Skarbu Państwa, dyskutowano również o aktualnej sytuacji w obszarze sektora elektroenergetycznego, w szczególności w kontekście sytuacji społecznej i bezpieczeństwa pracy oraz zachodzących zmian na rynku krajowym i europejskim. </w:t>
      </w:r>
      <w:r>
        <w:br/>
      </w:r>
      <w:r>
        <w:br/>
        <w:t xml:space="preserve">Dyskutowano ponadto o możliwości sprostania w przyszłości przez polskie grupy energetyczne wymogom biznesowym rynku energii. </w:t>
      </w:r>
      <w:r>
        <w:br/>
      </w:r>
      <w:r>
        <w:br/>
        <w:t xml:space="preserve">Strony uznały za zasadne podjęcie starań utworzenia platformy wspólnego dialogu i przygotowania określonych standardów obowiązujących w sektorze elektroenergetycznym. </w:t>
      </w:r>
      <w:r>
        <w:br/>
      </w:r>
      <w:r>
        <w:br/>
        <w:t>Strony rozmów podkreślają, że dialog społeczny w sektorze elektroenergetycznym powinien być prowadzony w sposób konstruktywny ze zrozumieniem każdej ze stron i opowiadają się za jego kontynuowaniem.</w:t>
      </w:r>
    </w:p>
    <w:sectPr w:rsidR="0019366E" w:rsidSect="0019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25882"/>
    <w:rsid w:val="00022DCA"/>
    <w:rsid w:val="0019366E"/>
    <w:rsid w:val="00325882"/>
    <w:rsid w:val="00700447"/>
    <w:rsid w:val="007378E1"/>
    <w:rsid w:val="00E26118"/>
    <w:rsid w:val="00E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Company>KWB Bełchatów S.A.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a06521</dc:creator>
  <cp:keywords/>
  <dc:description/>
  <cp:lastModifiedBy>a06521</cp:lastModifiedBy>
  <cp:revision>1</cp:revision>
  <dcterms:created xsi:type="dcterms:W3CDTF">2015-01-29T07:57:00Z</dcterms:created>
  <dcterms:modified xsi:type="dcterms:W3CDTF">2015-01-29T07:58:00Z</dcterms:modified>
</cp:coreProperties>
</file>